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uppressLineNumbers w:val="0"/>
        <w:kinsoku/>
        <w:overflowPunct/>
        <w:topLinePunct w:val="0"/>
        <w:autoSpaceDE/>
        <w:autoSpaceDN/>
        <w:bidi w:val="0"/>
        <w:snapToGrid w:val="0"/>
        <w:spacing w:before="0" w:beforeAutospacing="0" w:after="157" w:afterLines="50" w:afterAutospacing="0" w:line="600" w:lineRule="exact"/>
        <w:ind w:left="0" w:right="28"/>
        <w:jc w:val="both"/>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附件：</w:t>
      </w:r>
      <w:bookmarkStart w:id="0" w:name="_GoBack"/>
      <w:bookmarkEnd w:id="0"/>
    </w:p>
    <w:p>
      <w:pPr>
        <w:keepNext w:val="0"/>
        <w:keepLines w:val="0"/>
        <w:pageBreakBefore w:val="0"/>
        <w:suppressLineNumbers w:val="0"/>
        <w:kinsoku/>
        <w:overflowPunct/>
        <w:topLinePunct w:val="0"/>
        <w:autoSpaceDE/>
        <w:autoSpaceDN/>
        <w:bidi w:val="0"/>
        <w:snapToGrid w:val="0"/>
        <w:spacing w:before="0" w:beforeAutospacing="0" w:after="157" w:afterLines="50" w:afterAutospacing="0" w:line="600" w:lineRule="exact"/>
        <w:ind w:right="28" w:firstLine="2891" w:firstLineChars="800"/>
        <w:jc w:val="both"/>
        <w:outlineLvl w:val="0"/>
        <w:rPr>
          <w:rFonts w:hint="default"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科技成果公示表</w:t>
      </w:r>
    </w:p>
    <w:tbl>
      <w:tblPr>
        <w:tblStyle w:val="11"/>
        <w:tblpPr w:leftFromText="180" w:rightFromText="180" w:vertAnchor="text" w:horzAnchor="page" w:tblpX="1782" w:tblpY="1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3"/>
        <w:gridCol w:w="89"/>
        <w:gridCol w:w="913"/>
        <w:gridCol w:w="219"/>
        <w:gridCol w:w="499"/>
        <w:gridCol w:w="2183"/>
        <w:gridCol w:w="283"/>
        <w:gridCol w:w="223"/>
        <w:gridCol w:w="146"/>
        <w:gridCol w:w="1045"/>
        <w:gridCol w:w="987"/>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成果名称</w:t>
            </w:r>
          </w:p>
        </w:tc>
        <w:tc>
          <w:tcPr>
            <w:tcW w:w="6667"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山东省城际铁路网规划专题研究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成果登记号</w:t>
            </w:r>
          </w:p>
        </w:tc>
        <w:tc>
          <w:tcPr>
            <w:tcW w:w="2901"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c>
          <w:tcPr>
            <w:tcW w:w="1697"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知识产权</w:t>
            </w:r>
          </w:p>
        </w:tc>
        <w:tc>
          <w:tcPr>
            <w:tcW w:w="2069"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序号</w:t>
            </w:r>
          </w:p>
        </w:tc>
        <w:tc>
          <w:tcPr>
            <w:tcW w:w="4555" w:type="dxa"/>
            <w:gridSpan w:val="8"/>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单位名称</w:t>
            </w:r>
          </w:p>
        </w:tc>
        <w:tc>
          <w:tcPr>
            <w:tcW w:w="3114"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1</w:t>
            </w:r>
          </w:p>
        </w:tc>
        <w:tc>
          <w:tcPr>
            <w:tcW w:w="4555" w:type="dxa"/>
            <w:gridSpan w:val="8"/>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山东铁路投资控股集团有限公司</w:t>
            </w:r>
          </w:p>
        </w:tc>
        <w:tc>
          <w:tcPr>
            <w:tcW w:w="3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济南市历下区龙奥西路1号银丰财富广场A座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2</w:t>
            </w:r>
          </w:p>
        </w:tc>
        <w:tc>
          <w:tcPr>
            <w:tcW w:w="4555" w:type="dxa"/>
            <w:gridSpan w:val="8"/>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中国铁路设计集团有限公司</w:t>
            </w:r>
          </w:p>
        </w:tc>
        <w:tc>
          <w:tcPr>
            <w:tcW w:w="3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bCs w:val="0"/>
                <w:sz w:val="28"/>
                <w:szCs w:val="28"/>
                <w:lang w:val="en-US"/>
              </w:rPr>
            </w:pPr>
            <w:r>
              <w:rPr>
                <w:rFonts w:hint="eastAsia" w:ascii="仿宋" w:hAnsi="仿宋" w:eastAsia="仿宋" w:cs="仿宋"/>
                <w:b w:val="0"/>
                <w:bCs/>
                <w:sz w:val="28"/>
                <w:szCs w:val="28"/>
                <w:lang w:val="en-US" w:eastAsia="zh-CN"/>
              </w:rPr>
              <w:t>天津市空港经济区东七道109号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序号</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姓名</w:t>
            </w:r>
          </w:p>
        </w:tc>
        <w:tc>
          <w:tcPr>
            <w:tcW w:w="26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工作单位</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对成果的贡献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1</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司剑锋</w:t>
            </w:r>
          </w:p>
        </w:tc>
        <w:tc>
          <w:tcPr>
            <w:tcW w:w="26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山东铁路投资控股集团有限公司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2</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李  喆</w:t>
            </w:r>
          </w:p>
        </w:tc>
        <w:tc>
          <w:tcPr>
            <w:tcW w:w="26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山东铁路投资控股集团有限公司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b/>
                <w:bCs w:val="0"/>
                <w:kern w:val="2"/>
                <w:sz w:val="28"/>
                <w:szCs w:val="28"/>
                <w:lang w:val="en-US" w:eastAsia="zh-CN" w:bidi="ar"/>
              </w:rPr>
            </w:pPr>
            <w:r>
              <w:rPr>
                <w:rFonts w:hint="eastAsia" w:ascii="仿宋" w:hAnsi="仿宋" w:eastAsia="仿宋" w:cs="仿宋"/>
                <w:b/>
                <w:bCs w:val="0"/>
                <w:kern w:val="2"/>
                <w:sz w:val="28"/>
                <w:szCs w:val="28"/>
                <w:lang w:val="en-US" w:eastAsia="zh-CN" w:bidi="ar"/>
              </w:rPr>
              <w:t>3</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王文东</w:t>
            </w:r>
          </w:p>
        </w:tc>
        <w:tc>
          <w:tcPr>
            <w:tcW w:w="26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山东铁路投资控股集团有限公司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报告编写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4</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苏敬强</w:t>
            </w:r>
          </w:p>
        </w:tc>
        <w:tc>
          <w:tcPr>
            <w:tcW w:w="26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山东铁路投资控股集团有限公司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技术咨询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5</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张  铭</w:t>
            </w:r>
          </w:p>
        </w:tc>
        <w:tc>
          <w:tcPr>
            <w:tcW w:w="26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山东铁路投资控股集团有限公司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技术咨询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6</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马海龙</w:t>
            </w:r>
          </w:p>
        </w:tc>
        <w:tc>
          <w:tcPr>
            <w:tcW w:w="26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中国铁路设计集团有限公司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报告编写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成果公报内容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山东省城际铁路网规划专题研究采用对比、数据分析等方法，开展了全省高速铁路的布局、项目建设时序和近期建设规模、建设标准、铁路枢纽、生产力布局以及资金筹措建议等方面的研究，取得了以下成果：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 基于山东省会经济圈、胶东经济圈、鲁南经济圈城际铁路规划及上位高铁规划，采用点面结合的方法全面优化提升全省城际铁路网络，提出了“四横五纵”路网主框架，符合当前发展和铁路规划要求；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 采用全方位多要素内外结合评价法，构建了规划项目优先度评价模型，提出了符合山东省实际需求的城际铁路近远期建设项目名单和速度推荐值，为相关部门决策提供智力支持；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 以财务迭代模型评价评判资金筹措和利用情况，提出资金利用和使用措施，为保证铁路可持续发展提供支持。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b/>
                <w:bCs w:val="0"/>
                <w:sz w:val="28"/>
                <w:szCs w:val="28"/>
                <w:lang w:val="en-US"/>
              </w:rPr>
            </w:pPr>
            <w:r>
              <w:rPr>
                <w:rFonts w:hint="eastAsia" w:ascii="仿宋" w:hAnsi="仿宋" w:eastAsia="仿宋" w:cs="仿宋"/>
                <w:b w:val="0"/>
                <w:bCs/>
                <w:sz w:val="28"/>
                <w:szCs w:val="28"/>
                <w:lang w:val="en-US" w:eastAsia="zh-CN"/>
              </w:rPr>
              <w:t>项目研究成果总体上达到国内先进水平。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nil"/>
              <w:bottom w:val="single" w:color="auto" w:sz="4" w:space="0"/>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验收（评价)专家名单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序号</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姓名</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单位</w:t>
            </w:r>
          </w:p>
        </w:tc>
        <w:tc>
          <w:tcPr>
            <w:tcW w:w="24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专业领域</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eastAsia="zh-CN"/>
              </w:rPr>
              <w:t>姚楚峰</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中铁设计</w:t>
            </w:r>
          </w:p>
        </w:tc>
        <w:tc>
          <w:tcPr>
            <w:tcW w:w="24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铁道工程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教高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eastAsia="zh-CN"/>
              </w:rPr>
              <w:t>陈希荣</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铁一院</w:t>
            </w:r>
          </w:p>
        </w:tc>
        <w:tc>
          <w:tcPr>
            <w:tcW w:w="24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运量规划</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教高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eastAsia="zh-CN"/>
              </w:rPr>
              <w:t>陈章明</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铁二院</w:t>
            </w:r>
          </w:p>
        </w:tc>
        <w:tc>
          <w:tcPr>
            <w:tcW w:w="24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运量规划</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教高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4</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eastAsia="zh-CN"/>
              </w:rPr>
              <w:t>王修华</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中铁设计</w:t>
            </w:r>
          </w:p>
        </w:tc>
        <w:tc>
          <w:tcPr>
            <w:tcW w:w="24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经济运量</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教高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5</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仿宋" w:hAnsi="仿宋" w:eastAsia="仿宋" w:cs="仿宋"/>
                <w:b w:val="0"/>
                <w:bCs/>
                <w:kern w:val="2"/>
                <w:sz w:val="28"/>
                <w:szCs w:val="28"/>
                <w:lang w:val="en-US" w:eastAsia="zh-CN" w:bidi="ar-SA"/>
              </w:rPr>
            </w:pPr>
            <w:r>
              <w:rPr>
                <w:rFonts w:hint="default" w:ascii="仿宋" w:hAnsi="仿宋" w:eastAsia="仿宋" w:cs="仿宋"/>
                <w:b w:val="0"/>
                <w:bCs/>
                <w:sz w:val="28"/>
                <w:szCs w:val="28"/>
                <w:lang w:val="en-US" w:eastAsia="zh-CN"/>
              </w:rPr>
              <w:t>李贻武</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仿宋" w:hAnsi="仿宋" w:eastAsia="仿宋" w:cs="仿宋"/>
                <w:b w:val="0"/>
                <w:bCs/>
                <w:kern w:val="2"/>
                <w:sz w:val="28"/>
                <w:szCs w:val="28"/>
                <w:lang w:val="en-US" w:eastAsia="zh-CN" w:bidi="ar-SA"/>
              </w:rPr>
            </w:pPr>
            <w:r>
              <w:rPr>
                <w:rFonts w:hint="default" w:ascii="仿宋" w:hAnsi="仿宋" w:eastAsia="仿宋" w:cs="仿宋"/>
                <w:b w:val="0"/>
                <w:bCs/>
                <w:sz w:val="28"/>
                <w:szCs w:val="28"/>
                <w:lang w:val="en-US" w:eastAsia="zh-CN"/>
              </w:rPr>
              <w:t>山东省交通规划研究院有限公司</w:t>
            </w:r>
          </w:p>
        </w:tc>
        <w:tc>
          <w:tcPr>
            <w:tcW w:w="24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交通规划</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val="en-US" w:eastAsia="zh-CN"/>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6</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eastAsia="zh-CN"/>
              </w:rPr>
              <w:t>郭  林</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eastAsia="zh-CN"/>
              </w:rPr>
              <w:t>山东省交通科学研究院</w:t>
            </w:r>
          </w:p>
        </w:tc>
        <w:tc>
          <w:tcPr>
            <w:tcW w:w="24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交通工程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7</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eastAsia="zh-CN"/>
              </w:rPr>
              <w:t>代洪娜</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eastAsia="zh-CN"/>
              </w:rPr>
              <w:t>山东交通学院</w:t>
            </w:r>
          </w:p>
        </w:tc>
        <w:tc>
          <w:tcPr>
            <w:tcW w:w="24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交通规划</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8</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张  津</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eastAsia="zh-CN"/>
              </w:rPr>
              <w:t>济南市城乡交通运输局</w:t>
            </w:r>
          </w:p>
        </w:tc>
        <w:tc>
          <w:tcPr>
            <w:tcW w:w="24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财务</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注册会计师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9</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赵  蓉</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eastAsia="zh-CN"/>
              </w:rPr>
              <w:t>山东高速烟威公路有限公司</w:t>
            </w:r>
          </w:p>
        </w:tc>
        <w:tc>
          <w:tcPr>
            <w:tcW w:w="24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财务</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注册会计师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 xml:space="preserve">组织验收（评价）单位：山东省交通运输厅、山东省交通运输科技管理服务中心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验收（评价）意见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pBdr>
                <w:top w:val="single" w:color="auto" w:sz="4" w:space="1"/>
                <w:left w:val="single" w:color="auto" w:sz="4" w:space="4"/>
                <w:right w:val="single" w:color="auto" w:sz="4" w:space="4"/>
              </w:pBdr>
              <w:adjustRightInd w:val="0"/>
              <w:snapToGrid w:val="0"/>
              <w:spacing w:before="0" w:beforeAutospacing="0" w:after="0" w:afterAutospacing="0" w:line="360" w:lineRule="auto"/>
              <w:ind w:left="0" w:right="0" w:firstLine="480" w:firstLineChars="200"/>
              <w:rPr>
                <w:rFonts w:hint="default" w:ascii="宋体" w:hAnsi="Calibri" w:eastAsia="宋体" w:cs="Times New Roman"/>
                <w:bCs/>
                <w:sz w:val="24"/>
                <w:highlight w:val="none"/>
              </w:rPr>
            </w:pPr>
          </w:p>
          <w:p>
            <w:pPr>
              <w:keepNext w:val="0"/>
              <w:keepLines w:val="0"/>
              <w:suppressLineNumbers w:val="0"/>
              <w:pBdr>
                <w:top w:val="single" w:color="auto" w:sz="4" w:space="1"/>
                <w:left w:val="single" w:color="auto" w:sz="4" w:space="4"/>
                <w:right w:val="single" w:color="auto" w:sz="4" w:space="4"/>
              </w:pBdr>
              <w:adjustRightInd w:val="0"/>
              <w:snapToGrid w:val="0"/>
              <w:spacing w:before="0" w:beforeAutospacing="0" w:after="0" w:afterAutospacing="0" w:line="360" w:lineRule="auto"/>
              <w:ind w:left="0" w:right="0" w:firstLine="480" w:firstLineChars="200"/>
              <w:rPr>
                <w:rFonts w:hint="default" w:ascii="Times New Roman" w:hAnsi="Times New Roman" w:cs="Times New Roman"/>
                <w:kern w:val="0"/>
                <w:sz w:val="24"/>
                <w:szCs w:val="24"/>
                <w:highlight w:val="none"/>
              </w:rPr>
            </w:pPr>
            <w:r>
              <w:rPr>
                <w:rFonts w:hint="default" w:ascii="宋体" w:hAnsi="Calibri" w:eastAsia="宋体" w:cs="Times New Roman"/>
                <w:bCs/>
                <w:sz w:val="24"/>
                <w:highlight w:val="none"/>
              </w:rPr>
              <w:t>202</w:t>
            </w:r>
            <w:r>
              <w:rPr>
                <w:rFonts w:hint="eastAsia" w:ascii="宋体" w:hAnsi="Calibri" w:eastAsia="宋体" w:cs="Times New Roman"/>
                <w:bCs/>
                <w:sz w:val="24"/>
                <w:highlight w:val="none"/>
                <w:lang w:val="en-US" w:eastAsia="zh-CN"/>
              </w:rPr>
              <w:t>1</w:t>
            </w:r>
            <w:r>
              <w:rPr>
                <w:rFonts w:hint="eastAsia" w:ascii="宋体" w:hAnsi="Calibri" w:eastAsia="宋体" w:cs="Times New Roman"/>
                <w:bCs/>
                <w:sz w:val="24"/>
                <w:highlight w:val="none"/>
              </w:rPr>
              <w:t>年</w:t>
            </w:r>
            <w:r>
              <w:rPr>
                <w:rFonts w:hint="eastAsia" w:ascii="宋体" w:hAnsi="Calibri" w:eastAsia="宋体" w:cs="Times New Roman"/>
                <w:bCs/>
                <w:sz w:val="24"/>
                <w:highlight w:val="none"/>
                <w:lang w:val="en-US" w:eastAsia="zh-CN"/>
              </w:rPr>
              <w:t>4</w:t>
            </w:r>
            <w:r>
              <w:rPr>
                <w:rFonts w:hint="eastAsia" w:ascii="宋体" w:hAnsi="Calibri" w:eastAsia="宋体" w:cs="Times New Roman"/>
                <w:bCs/>
                <w:sz w:val="24"/>
                <w:highlight w:val="none"/>
              </w:rPr>
              <w:t>月</w:t>
            </w:r>
            <w:r>
              <w:rPr>
                <w:rFonts w:hint="eastAsia" w:ascii="宋体" w:hAnsi="Calibri" w:eastAsia="宋体" w:cs="Times New Roman"/>
                <w:bCs/>
                <w:sz w:val="24"/>
                <w:highlight w:val="none"/>
                <w:lang w:val="en-US" w:eastAsia="zh-CN"/>
              </w:rPr>
              <w:t>12</w:t>
            </w:r>
            <w:r>
              <w:rPr>
                <w:rFonts w:hint="eastAsia" w:ascii="宋体" w:hAnsi="Calibri" w:eastAsia="宋体" w:cs="Times New Roman"/>
                <w:bCs/>
                <w:sz w:val="24"/>
                <w:highlight w:val="none"/>
              </w:rPr>
              <w:t>日</w:t>
            </w:r>
            <w:r>
              <w:rPr>
                <w:rFonts w:hint="default" w:ascii="Times New Roman" w:hAnsi="Times New Roman" w:cs="Times New Roman"/>
                <w:sz w:val="24"/>
                <w:highlight w:val="none"/>
              </w:rPr>
              <w:t>，</w:t>
            </w:r>
            <w:r>
              <w:rPr>
                <w:rFonts w:hint="eastAsia" w:ascii="Times New Roman" w:hAnsi="宋体" w:cs="Times New Roman"/>
                <w:sz w:val="24"/>
                <w:highlight w:val="none"/>
              </w:rPr>
              <w:t>山东</w:t>
            </w:r>
            <w:r>
              <w:rPr>
                <w:rFonts w:hint="default" w:ascii="Times New Roman" w:hAnsi="宋体" w:cs="Times New Roman"/>
                <w:sz w:val="24"/>
                <w:highlight w:val="none"/>
              </w:rPr>
              <w:t>省交通运输厅</w:t>
            </w:r>
            <w:r>
              <w:rPr>
                <w:rFonts w:hint="eastAsia" w:ascii="Times New Roman" w:hAnsi="宋体" w:cs="Times New Roman"/>
                <w:sz w:val="24"/>
                <w:highlight w:val="none"/>
                <w:lang w:eastAsia="zh-CN"/>
              </w:rPr>
              <w:t>、</w:t>
            </w:r>
            <w:r>
              <w:rPr>
                <w:rFonts w:hint="eastAsia" w:ascii="宋体" w:hAnsi="Calibri" w:eastAsia="宋体" w:cs="Times New Roman"/>
                <w:bCs/>
                <w:color w:val="auto"/>
                <w:sz w:val="24"/>
                <w:highlight w:val="none"/>
              </w:rPr>
              <w:t>山东省交通运输科技管理服务中心</w:t>
            </w:r>
            <w:r>
              <w:rPr>
                <w:rFonts w:hint="default" w:ascii="Times New Roman" w:hAnsi="宋体" w:cs="Times New Roman"/>
                <w:kern w:val="0"/>
                <w:sz w:val="24"/>
                <w:szCs w:val="24"/>
                <w:highlight w:val="none"/>
              </w:rPr>
              <w:t>在</w:t>
            </w:r>
            <w:r>
              <w:rPr>
                <w:rFonts w:hint="eastAsia" w:ascii="Times New Roman" w:hAnsi="Times New Roman" w:cs="Times New Roman"/>
                <w:kern w:val="0"/>
                <w:sz w:val="24"/>
                <w:szCs w:val="24"/>
                <w:highlight w:val="none"/>
              </w:rPr>
              <w:t>济南</w:t>
            </w:r>
            <w:r>
              <w:rPr>
                <w:rFonts w:hint="eastAsia" w:ascii="Times New Roman" w:hAnsi="宋体" w:cs="Times New Roman"/>
                <w:kern w:val="0"/>
                <w:sz w:val="24"/>
                <w:szCs w:val="24"/>
                <w:highlight w:val="none"/>
              </w:rPr>
              <w:t>组织</w:t>
            </w:r>
            <w:r>
              <w:rPr>
                <w:rFonts w:hint="default" w:ascii="Times New Roman" w:hAnsi="宋体" w:cs="Times New Roman"/>
                <w:kern w:val="0"/>
                <w:sz w:val="24"/>
                <w:szCs w:val="24"/>
                <w:highlight w:val="none"/>
              </w:rPr>
              <w:t>了</w:t>
            </w:r>
            <w:r>
              <w:rPr>
                <w:rFonts w:hint="eastAsia" w:ascii="Times New Roman" w:hAnsi="宋体" w:cs="Times New Roman"/>
                <w:kern w:val="0"/>
                <w:sz w:val="24"/>
                <w:szCs w:val="24"/>
                <w:highlight w:val="none"/>
              </w:rPr>
              <w:t>“</w:t>
            </w:r>
            <w:r>
              <w:rPr>
                <w:rFonts w:hint="eastAsia" w:ascii="Times New Roman" w:hAnsi="Times New Roman" w:cs="Times New Roman"/>
                <w:kern w:val="0"/>
                <w:sz w:val="24"/>
                <w:szCs w:val="24"/>
                <w:highlight w:val="none"/>
              </w:rPr>
              <w:t>山东省</w:t>
            </w:r>
            <w:r>
              <w:rPr>
                <w:rFonts w:hint="default" w:ascii="Times New Roman" w:hAnsi="Times New Roman" w:cs="Times New Roman"/>
                <w:kern w:val="0"/>
                <w:sz w:val="24"/>
                <w:szCs w:val="24"/>
                <w:highlight w:val="none"/>
              </w:rPr>
              <w:t>城际铁路网规划专题研究</w:t>
            </w:r>
            <w:r>
              <w:rPr>
                <w:rFonts w:hint="eastAsia" w:ascii="Times New Roman" w:hAnsi="Times New Roman" w:cs="Times New Roman"/>
                <w:kern w:val="0"/>
                <w:sz w:val="24"/>
                <w:szCs w:val="24"/>
                <w:highlight w:val="none"/>
              </w:rPr>
              <w:t>”</w:t>
            </w:r>
            <w:r>
              <w:rPr>
                <w:rFonts w:hint="default" w:ascii="Times New Roman" w:hAnsi="宋体" w:cs="Times New Roman"/>
                <w:bCs/>
                <w:kern w:val="0"/>
                <w:sz w:val="24"/>
                <w:szCs w:val="24"/>
                <w:highlight w:val="none"/>
              </w:rPr>
              <w:t>研究成果验收</w:t>
            </w:r>
            <w:r>
              <w:rPr>
                <w:rFonts w:hint="eastAsia" w:ascii="Times New Roman" w:hAnsi="宋体" w:cs="Times New Roman"/>
                <w:bCs/>
                <w:kern w:val="0"/>
                <w:sz w:val="24"/>
                <w:szCs w:val="24"/>
                <w:highlight w:val="none"/>
                <w:lang w:eastAsia="zh-CN"/>
              </w:rPr>
              <w:t>（</w:t>
            </w:r>
            <w:r>
              <w:rPr>
                <w:rFonts w:hint="eastAsia" w:ascii="Times New Roman" w:hAnsi="宋体" w:cs="Times New Roman"/>
                <w:bCs/>
                <w:kern w:val="0"/>
                <w:sz w:val="24"/>
                <w:szCs w:val="24"/>
                <w:highlight w:val="none"/>
                <w:lang w:val="en-US" w:eastAsia="zh-CN"/>
              </w:rPr>
              <w:t>评价</w:t>
            </w:r>
            <w:r>
              <w:rPr>
                <w:rFonts w:hint="eastAsia" w:ascii="Times New Roman" w:hAnsi="宋体" w:cs="Times New Roman"/>
                <w:bCs/>
                <w:kern w:val="0"/>
                <w:sz w:val="24"/>
                <w:szCs w:val="24"/>
                <w:highlight w:val="none"/>
                <w:lang w:eastAsia="zh-CN"/>
              </w:rPr>
              <w:t>）</w:t>
            </w:r>
            <w:r>
              <w:rPr>
                <w:rFonts w:hint="default" w:ascii="Times New Roman" w:hAnsi="宋体" w:cs="Times New Roman"/>
                <w:bCs/>
                <w:kern w:val="0"/>
                <w:sz w:val="24"/>
                <w:szCs w:val="24"/>
                <w:highlight w:val="none"/>
              </w:rPr>
              <w:t>工作</w:t>
            </w:r>
            <w:r>
              <w:rPr>
                <w:rFonts w:hint="default" w:ascii="Times New Roman" w:hAnsi="宋体" w:cs="Times New Roman"/>
                <w:kern w:val="0"/>
                <w:sz w:val="24"/>
                <w:szCs w:val="24"/>
                <w:highlight w:val="none"/>
              </w:rPr>
              <w:t>。验收</w:t>
            </w:r>
            <w:r>
              <w:rPr>
                <w:rFonts w:hint="eastAsia" w:ascii="Times New Roman" w:hAnsi="宋体" w:cs="Times New Roman"/>
                <w:kern w:val="0"/>
                <w:sz w:val="24"/>
                <w:szCs w:val="24"/>
                <w:highlight w:val="none"/>
                <w:lang w:eastAsia="zh-CN"/>
              </w:rPr>
              <w:t>（</w:t>
            </w:r>
            <w:r>
              <w:rPr>
                <w:rFonts w:hint="eastAsia" w:ascii="Times New Roman" w:hAnsi="宋体" w:cs="Times New Roman"/>
                <w:kern w:val="0"/>
                <w:sz w:val="24"/>
                <w:szCs w:val="24"/>
                <w:highlight w:val="none"/>
                <w:lang w:val="en-US" w:eastAsia="zh-CN"/>
              </w:rPr>
              <w:t>评价</w:t>
            </w:r>
            <w:r>
              <w:rPr>
                <w:rFonts w:hint="eastAsia" w:ascii="Times New Roman" w:hAnsi="宋体" w:cs="Times New Roman"/>
                <w:kern w:val="0"/>
                <w:sz w:val="24"/>
                <w:szCs w:val="24"/>
                <w:highlight w:val="none"/>
                <w:lang w:eastAsia="zh-CN"/>
              </w:rPr>
              <w:t>）</w:t>
            </w:r>
            <w:r>
              <w:rPr>
                <w:rFonts w:hint="default" w:ascii="Times New Roman" w:hAnsi="宋体" w:cs="Times New Roman"/>
                <w:kern w:val="0"/>
                <w:sz w:val="24"/>
                <w:szCs w:val="24"/>
                <w:highlight w:val="none"/>
              </w:rPr>
              <w:t>专家组听取了项目组的汇报，审阅了相关技术文件和财务报告，经质询和讨论，形成验收意见如下：</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kern w:val="0"/>
                <w:sz w:val="24"/>
                <w:szCs w:val="24"/>
                <w:highlight w:val="none"/>
              </w:rPr>
            </w:pPr>
            <w:r>
              <w:rPr>
                <w:rFonts w:hint="default" w:ascii="Times New Roman" w:hAnsi="宋体" w:cs="Times New Roman"/>
                <w:kern w:val="0"/>
                <w:sz w:val="24"/>
                <w:szCs w:val="24"/>
                <w:highlight w:val="none"/>
              </w:rPr>
              <w:t>一、项目组提</w:t>
            </w:r>
            <w:r>
              <w:rPr>
                <w:rFonts w:hint="default" w:ascii="Times New Roman" w:hAnsi="宋体" w:cs="Times New Roman"/>
                <w:color w:val="auto"/>
                <w:kern w:val="0"/>
                <w:sz w:val="24"/>
                <w:szCs w:val="24"/>
                <w:highlight w:val="none"/>
              </w:rPr>
              <w:t>交的</w:t>
            </w:r>
            <w:r>
              <w:rPr>
                <w:rFonts w:hint="eastAsia" w:ascii="Times New Roman" w:hAnsi="宋体" w:cs="Times New Roman"/>
                <w:color w:val="auto"/>
                <w:kern w:val="0"/>
                <w:sz w:val="24"/>
                <w:szCs w:val="24"/>
                <w:highlight w:val="none"/>
              </w:rPr>
              <w:t>资料</w:t>
            </w:r>
            <w:r>
              <w:rPr>
                <w:rFonts w:hint="default" w:ascii="Times New Roman" w:hAnsi="宋体" w:cs="Times New Roman"/>
                <w:color w:val="auto"/>
                <w:kern w:val="0"/>
                <w:sz w:val="24"/>
                <w:szCs w:val="24"/>
                <w:highlight w:val="none"/>
              </w:rPr>
              <w:t>齐全，内容完整，</w:t>
            </w:r>
            <w:r>
              <w:rPr>
                <w:rFonts w:hint="eastAsia" w:ascii="Times New Roman" w:hAnsi="宋体" w:cs="Times New Roman"/>
                <w:color w:val="auto"/>
                <w:kern w:val="0"/>
                <w:sz w:val="24"/>
                <w:szCs w:val="24"/>
                <w:highlight w:val="none"/>
              </w:rPr>
              <w:t>完成了计划任务书确定的研究目标，</w:t>
            </w:r>
            <w:r>
              <w:rPr>
                <w:rFonts w:hint="default" w:ascii="Times New Roman" w:hAnsi="宋体" w:cs="Times New Roman"/>
                <w:color w:val="auto"/>
                <w:kern w:val="0"/>
                <w:sz w:val="24"/>
                <w:szCs w:val="24"/>
                <w:highlight w:val="none"/>
              </w:rPr>
              <w:t>符合验收</w:t>
            </w:r>
            <w:r>
              <w:rPr>
                <w:rFonts w:hint="eastAsia" w:ascii="Times New Roman" w:hAnsi="宋体" w:cs="Times New Roman"/>
                <w:color w:val="auto"/>
                <w:kern w:val="0"/>
                <w:sz w:val="24"/>
                <w:szCs w:val="24"/>
                <w:highlight w:val="none"/>
                <w:lang w:eastAsia="zh-CN"/>
              </w:rPr>
              <w:t>（</w:t>
            </w:r>
            <w:r>
              <w:rPr>
                <w:rFonts w:hint="eastAsia" w:ascii="Times New Roman" w:hAnsi="宋体" w:cs="Times New Roman"/>
                <w:color w:val="auto"/>
                <w:kern w:val="0"/>
                <w:sz w:val="24"/>
                <w:szCs w:val="24"/>
                <w:highlight w:val="none"/>
                <w:lang w:val="en-US" w:eastAsia="zh-CN"/>
              </w:rPr>
              <w:t>评价</w:t>
            </w:r>
            <w:r>
              <w:rPr>
                <w:rFonts w:hint="eastAsia" w:ascii="Times New Roman" w:hAnsi="宋体" w:cs="Times New Roman"/>
                <w:color w:val="auto"/>
                <w:kern w:val="0"/>
                <w:sz w:val="24"/>
                <w:szCs w:val="24"/>
                <w:highlight w:val="none"/>
                <w:lang w:eastAsia="zh-CN"/>
              </w:rPr>
              <w:t>）</w:t>
            </w:r>
            <w:r>
              <w:rPr>
                <w:rFonts w:hint="default" w:ascii="Times New Roman" w:hAnsi="宋体" w:cs="Times New Roman"/>
                <w:color w:val="auto"/>
                <w:kern w:val="0"/>
                <w:sz w:val="24"/>
                <w:szCs w:val="24"/>
                <w:highlight w:val="none"/>
              </w:rPr>
              <w:t>要求。</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kern w:val="0"/>
                <w:sz w:val="24"/>
                <w:szCs w:val="24"/>
                <w:highlight w:val="none"/>
              </w:rPr>
            </w:pPr>
            <w:r>
              <w:rPr>
                <w:rFonts w:hint="default" w:ascii="Times New Roman" w:hAnsi="宋体" w:cs="Times New Roman"/>
                <w:color w:val="auto"/>
                <w:kern w:val="0"/>
                <w:sz w:val="24"/>
                <w:szCs w:val="24"/>
                <w:highlight w:val="none"/>
              </w:rPr>
              <w:t>二、</w:t>
            </w:r>
            <w:r>
              <w:rPr>
                <w:rFonts w:hint="eastAsia" w:ascii="Times New Roman" w:hAnsi="宋体" w:cs="Times New Roman"/>
                <w:color w:val="auto"/>
                <w:kern w:val="0"/>
                <w:sz w:val="24"/>
                <w:szCs w:val="24"/>
                <w:highlight w:val="none"/>
                <w:lang w:val="en-US" w:eastAsia="zh-CN"/>
              </w:rPr>
              <w:t>专题研究在研究山东省会经济圈、胶东经济圈、鲁南经济圈城际规划的基础上，将三圈城际规划与上位高铁规划有机结合，采用点面结合法优化提升全省城际铁路网络，提出了分层分类的路网布局，采用全方位多要素内外结合法，构建规划项目优先度评价模型，提出了适应山东省经济社会发展的城际铁路近远期建设项目和标准。</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ascii="Times New Roman" w:hAnsi="宋体" w:cs="Times New Roman"/>
                <w:color w:val="auto"/>
                <w:kern w:val="0"/>
                <w:sz w:val="24"/>
                <w:szCs w:val="24"/>
                <w:highlight w:val="none"/>
              </w:rPr>
            </w:pPr>
            <w:r>
              <w:rPr>
                <w:rFonts w:hint="default" w:ascii="Times New Roman" w:hAnsi="宋体" w:cs="Times New Roman"/>
                <w:color w:val="auto"/>
                <w:kern w:val="0"/>
                <w:sz w:val="24"/>
                <w:szCs w:val="24"/>
                <w:highlight w:val="none"/>
              </w:rPr>
              <w:t>三、项目编制了</w:t>
            </w:r>
            <w:r>
              <w:rPr>
                <w:rFonts w:hint="eastAsia" w:ascii="Times New Roman" w:hAnsi="Times New Roman" w:cs="Times New Roman"/>
                <w:color w:val="auto"/>
                <w:kern w:val="0"/>
                <w:sz w:val="24"/>
                <w:szCs w:val="24"/>
                <w:highlight w:val="none"/>
              </w:rPr>
              <w:t>山东省</w:t>
            </w:r>
            <w:r>
              <w:rPr>
                <w:rFonts w:hint="default" w:ascii="Times New Roman" w:hAnsi="Times New Roman" w:cs="Times New Roman"/>
                <w:color w:val="auto"/>
                <w:kern w:val="0"/>
                <w:sz w:val="24"/>
                <w:szCs w:val="24"/>
                <w:highlight w:val="none"/>
              </w:rPr>
              <w:t>城际铁路</w:t>
            </w:r>
            <w:r>
              <w:rPr>
                <w:rFonts w:hint="eastAsia" w:ascii="Times New Roman" w:hAnsi="Times New Roman" w:cs="Times New Roman"/>
                <w:color w:val="auto"/>
                <w:kern w:val="0"/>
                <w:sz w:val="24"/>
                <w:szCs w:val="24"/>
                <w:highlight w:val="none"/>
                <w:lang w:val="en-US" w:eastAsia="zh-CN"/>
              </w:rPr>
              <w:t>网规划</w:t>
            </w:r>
            <w:r>
              <w:rPr>
                <w:rFonts w:hint="default" w:ascii="Times New Roman" w:hAnsi="Times New Roman" w:cs="Times New Roman"/>
                <w:color w:val="auto"/>
                <w:kern w:val="0"/>
                <w:sz w:val="24"/>
                <w:szCs w:val="24"/>
                <w:highlight w:val="none"/>
              </w:rPr>
              <w:t>专题研究</w:t>
            </w:r>
            <w:r>
              <w:rPr>
                <w:rFonts w:hint="eastAsia" w:ascii="Times New Roman" w:hAnsi="Times New Roman" w:cs="Times New Roman"/>
                <w:color w:val="auto"/>
                <w:kern w:val="0"/>
                <w:sz w:val="24"/>
                <w:szCs w:val="24"/>
                <w:highlight w:val="none"/>
                <w:lang w:val="en-US" w:eastAsia="zh-CN"/>
              </w:rPr>
              <w:t>报告</w:t>
            </w:r>
            <w:r>
              <w:rPr>
                <w:rFonts w:hint="default" w:ascii="Times New Roman" w:hAnsi="宋体" w:cs="Times New Roman"/>
                <w:color w:val="auto"/>
                <w:kern w:val="0"/>
                <w:sz w:val="24"/>
                <w:szCs w:val="24"/>
                <w:highlight w:val="none"/>
              </w:rPr>
              <w:t>，</w:t>
            </w:r>
            <w:r>
              <w:rPr>
                <w:rFonts w:hint="eastAsia" w:ascii="Times New Roman" w:hAnsi="宋体" w:cs="Times New Roman"/>
                <w:color w:val="auto"/>
                <w:kern w:val="0"/>
                <w:sz w:val="24"/>
                <w:szCs w:val="24"/>
                <w:highlight w:val="none"/>
                <w:lang w:val="en-US" w:eastAsia="zh-CN"/>
              </w:rPr>
              <w:t>部分</w:t>
            </w:r>
            <w:r>
              <w:rPr>
                <w:rFonts w:hint="default" w:ascii="宋体" w:hAnsi="Calibri" w:eastAsia="宋体" w:cs="Times New Roman"/>
                <w:bCs/>
                <w:color w:val="auto"/>
                <w:sz w:val="24"/>
                <w:highlight w:val="none"/>
              </w:rPr>
              <w:t>成果</w:t>
            </w:r>
            <w:r>
              <w:rPr>
                <w:rFonts w:hint="eastAsia" w:ascii="宋体" w:hAnsi="Calibri" w:eastAsia="宋体" w:cs="Times New Roman"/>
                <w:bCs/>
                <w:color w:val="auto"/>
                <w:sz w:val="24"/>
                <w:highlight w:val="none"/>
                <w:lang w:val="en-US" w:eastAsia="zh-CN"/>
              </w:rPr>
              <w:t>已上报国家有关部门，争取纳入国家铁路“十四五”发展规划，并已</w:t>
            </w:r>
            <w:r>
              <w:rPr>
                <w:rFonts w:hint="default" w:ascii="宋体" w:hAnsi="Calibri" w:eastAsia="宋体" w:cs="Times New Roman"/>
                <w:bCs/>
                <w:color w:val="auto"/>
                <w:sz w:val="24"/>
                <w:highlight w:val="none"/>
              </w:rPr>
              <w:t>在</w:t>
            </w:r>
            <w:r>
              <w:rPr>
                <w:rFonts w:hint="eastAsia" w:ascii="宋体" w:hAnsi="Calibri" w:eastAsia="宋体" w:cs="Times New Roman"/>
                <w:bCs/>
                <w:color w:val="auto"/>
                <w:sz w:val="24"/>
                <w:highlight w:val="none"/>
              </w:rPr>
              <w:t>山东城际</w:t>
            </w:r>
            <w:r>
              <w:rPr>
                <w:rFonts w:hint="default" w:ascii="宋体" w:hAnsi="Calibri" w:eastAsia="宋体" w:cs="Times New Roman"/>
                <w:bCs/>
                <w:color w:val="auto"/>
                <w:sz w:val="24"/>
                <w:highlight w:val="none"/>
              </w:rPr>
              <w:t>群城际铁路规划</w:t>
            </w:r>
            <w:r>
              <w:rPr>
                <w:rFonts w:hint="eastAsia" w:ascii="宋体" w:hAnsi="Calibri" w:eastAsia="宋体" w:cs="Times New Roman"/>
                <w:bCs/>
                <w:color w:val="auto"/>
                <w:sz w:val="24"/>
                <w:highlight w:val="none"/>
                <w:lang w:val="en-US" w:eastAsia="zh-CN"/>
              </w:rPr>
              <w:t>研究中</w:t>
            </w:r>
            <w:r>
              <w:rPr>
                <w:rFonts w:hint="default" w:ascii="宋体" w:hAnsi="Calibri" w:eastAsia="宋体" w:cs="Times New Roman"/>
                <w:bCs/>
                <w:color w:val="auto"/>
                <w:sz w:val="24"/>
                <w:highlight w:val="none"/>
              </w:rPr>
              <w:t>进行了应用</w:t>
            </w:r>
            <w:r>
              <w:rPr>
                <w:rFonts w:hint="eastAsia" w:ascii="宋体" w:hAnsi="Calibri" w:eastAsia="宋体" w:cs="Times New Roman"/>
                <w:bCs/>
                <w:color w:val="auto"/>
                <w:sz w:val="24"/>
                <w:highlight w:val="none"/>
                <w:lang w:eastAsia="zh-CN"/>
              </w:rPr>
              <w:t>。</w:t>
            </w:r>
            <w:r>
              <w:rPr>
                <w:rFonts w:hint="eastAsia" w:ascii="宋体" w:hAnsi="Calibri" w:eastAsia="宋体" w:cs="Times New Roman"/>
                <w:bCs/>
                <w:color w:val="auto"/>
                <w:sz w:val="24"/>
                <w:highlight w:val="none"/>
                <w:lang w:val="en-US" w:eastAsia="zh-CN"/>
              </w:rPr>
              <w:t>研究成果</w:t>
            </w:r>
            <w:r>
              <w:rPr>
                <w:rFonts w:hint="eastAsia" w:ascii="Times New Roman" w:hAnsi="Times New Roman" w:cs="Times New Roman"/>
                <w:color w:val="auto"/>
                <w:kern w:val="0"/>
                <w:sz w:val="24"/>
                <w:szCs w:val="24"/>
                <w:highlight w:val="none"/>
                <w:lang w:val="en-US" w:eastAsia="zh-CN"/>
              </w:rPr>
              <w:t>对指导山东省城际铁路规划建设具有重要意义</w:t>
            </w:r>
            <w:r>
              <w:rPr>
                <w:rFonts w:hint="default" w:ascii="Times New Roman" w:hAnsi="宋体" w:cs="Times New Roman"/>
                <w:color w:val="auto"/>
                <w:kern w:val="0"/>
                <w:sz w:val="24"/>
                <w:szCs w:val="24"/>
                <w:highlight w:val="none"/>
              </w:rPr>
              <w:t>。</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kern w:val="0"/>
                <w:sz w:val="24"/>
                <w:szCs w:val="24"/>
                <w:highlight w:val="none"/>
              </w:rPr>
            </w:pPr>
            <w:r>
              <w:rPr>
                <w:rFonts w:hint="default" w:ascii="Times New Roman" w:hAnsi="宋体" w:cs="Times New Roman"/>
                <w:color w:val="auto"/>
                <w:kern w:val="0"/>
                <w:sz w:val="24"/>
                <w:szCs w:val="24"/>
                <w:highlight w:val="none"/>
              </w:rPr>
              <w:t>四、根据项目财务报告列示情况，该项目经费</w:t>
            </w:r>
            <w:r>
              <w:rPr>
                <w:rFonts w:hint="eastAsia" w:ascii="Times New Roman" w:hAnsi="宋体" w:cs="Times New Roman"/>
                <w:color w:val="auto"/>
                <w:kern w:val="0"/>
                <w:sz w:val="24"/>
                <w:szCs w:val="24"/>
                <w:highlight w:val="none"/>
              </w:rPr>
              <w:t>未</w:t>
            </w:r>
            <w:r>
              <w:rPr>
                <w:rFonts w:hint="default" w:ascii="Times New Roman" w:hAnsi="宋体" w:cs="Times New Roman"/>
                <w:color w:val="auto"/>
                <w:kern w:val="0"/>
                <w:sz w:val="24"/>
                <w:szCs w:val="24"/>
                <w:highlight w:val="none"/>
              </w:rPr>
              <w:t>超出预算，预算执行</w:t>
            </w:r>
            <w:r>
              <w:rPr>
                <w:rFonts w:hint="eastAsia" w:ascii="Times New Roman" w:hAnsi="宋体" w:cs="Times New Roman"/>
                <w:color w:val="auto"/>
                <w:kern w:val="0"/>
                <w:sz w:val="24"/>
                <w:szCs w:val="24"/>
                <w:highlight w:val="none"/>
                <w:lang w:val="en-US" w:eastAsia="zh-CN"/>
              </w:rPr>
              <w:t>情况较好</w:t>
            </w:r>
            <w:r>
              <w:rPr>
                <w:rFonts w:hint="default" w:ascii="Times New Roman" w:hAnsi="宋体" w:cs="Times New Roman"/>
                <w:color w:val="auto"/>
                <w:kern w:val="0"/>
                <w:sz w:val="24"/>
                <w:szCs w:val="24"/>
                <w:highlight w:val="none"/>
              </w:rPr>
              <w:t>。</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综上所述，项目研究成果总体上达到国内先进水平，同意该项目通过验收（评价）。</w:t>
            </w: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sz w:val="28"/>
                <w:szCs w:val="28"/>
                <w:lang w:val="en-US"/>
              </w:rPr>
            </w:pPr>
          </w:p>
        </w:tc>
      </w:tr>
    </w:tbl>
    <w:p>
      <w:pPr>
        <w:pStyle w:val="2"/>
        <w:rPr>
          <w:rFonts w:hint="eastAsia"/>
        </w:rPr>
      </w:pPr>
    </w:p>
    <w:sectPr>
      <w:footerReference r:id="rId3" w:type="default"/>
      <w:pgSz w:w="11906" w:h="16838"/>
      <w:pgMar w:top="1440" w:right="1797" w:bottom="1440" w:left="1797"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680143"/>
    </w:sdtPr>
    <w:sdtContent>
      <w:p>
        <w:pPr>
          <w:pStyle w:val="8"/>
          <w:jc w:val="center"/>
        </w:pPr>
        <w:r>
          <w:rPr>
            <w:rFonts w:ascii="Times New Roman" w:hAnsi="Times New Roman" w:cs="Times New Roman"/>
            <w:sz w:val="21"/>
          </w:rPr>
          <w:fldChar w:fldCharType="begin"/>
        </w:r>
        <w:r>
          <w:rPr>
            <w:rFonts w:ascii="Times New Roman" w:hAnsi="Times New Roman" w:cs="Times New Roman"/>
            <w:sz w:val="21"/>
          </w:rPr>
          <w:instrText xml:space="preserve"> PAGE   \* MERGEFORMAT </w:instrText>
        </w:r>
        <w:r>
          <w:rPr>
            <w:rFonts w:ascii="Times New Roman" w:hAnsi="Times New Roman" w:cs="Times New Roman"/>
            <w:sz w:val="21"/>
          </w:rPr>
          <w:fldChar w:fldCharType="separate"/>
        </w:r>
        <w:r>
          <w:rPr>
            <w:rFonts w:ascii="Times New Roman" w:hAnsi="Times New Roman" w:cs="Times New Roman"/>
            <w:sz w:val="21"/>
            <w:lang w:val="zh-CN"/>
          </w:rPr>
          <w:t>11</w:t>
        </w:r>
        <w:r>
          <w:rPr>
            <w:rFonts w:ascii="Times New Roman" w:hAnsi="Times New Roman" w:cs="Times New Roman"/>
            <w:sz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23D"/>
    <w:rsid w:val="00006E7D"/>
    <w:rsid w:val="0000738E"/>
    <w:rsid w:val="00007BCD"/>
    <w:rsid w:val="00012405"/>
    <w:rsid w:val="00025F38"/>
    <w:rsid w:val="00056F63"/>
    <w:rsid w:val="0006146F"/>
    <w:rsid w:val="000629AD"/>
    <w:rsid w:val="00070E47"/>
    <w:rsid w:val="0007535C"/>
    <w:rsid w:val="00076F6E"/>
    <w:rsid w:val="00080DAB"/>
    <w:rsid w:val="000856BC"/>
    <w:rsid w:val="0008572C"/>
    <w:rsid w:val="000935E9"/>
    <w:rsid w:val="000B10C1"/>
    <w:rsid w:val="000B1444"/>
    <w:rsid w:val="000B4F1A"/>
    <w:rsid w:val="000D301E"/>
    <w:rsid w:val="000D37DE"/>
    <w:rsid w:val="000E2CED"/>
    <w:rsid w:val="000E6268"/>
    <w:rsid w:val="000E665B"/>
    <w:rsid w:val="000F30C1"/>
    <w:rsid w:val="000F7242"/>
    <w:rsid w:val="00113B08"/>
    <w:rsid w:val="001168F7"/>
    <w:rsid w:val="00117370"/>
    <w:rsid w:val="0013478B"/>
    <w:rsid w:val="00147FCC"/>
    <w:rsid w:val="0019697E"/>
    <w:rsid w:val="001A10AB"/>
    <w:rsid w:val="001D4F01"/>
    <w:rsid w:val="001E32E3"/>
    <w:rsid w:val="00214592"/>
    <w:rsid w:val="00243EAE"/>
    <w:rsid w:val="00247594"/>
    <w:rsid w:val="00254554"/>
    <w:rsid w:val="00260469"/>
    <w:rsid w:val="002776FF"/>
    <w:rsid w:val="002821D0"/>
    <w:rsid w:val="00295B04"/>
    <w:rsid w:val="002D42F5"/>
    <w:rsid w:val="002E6DDE"/>
    <w:rsid w:val="002F3B45"/>
    <w:rsid w:val="00305B04"/>
    <w:rsid w:val="003129E5"/>
    <w:rsid w:val="003303EE"/>
    <w:rsid w:val="00342826"/>
    <w:rsid w:val="00361138"/>
    <w:rsid w:val="00363377"/>
    <w:rsid w:val="0037641A"/>
    <w:rsid w:val="003848E6"/>
    <w:rsid w:val="00386F07"/>
    <w:rsid w:val="003A187F"/>
    <w:rsid w:val="003A6117"/>
    <w:rsid w:val="003C435A"/>
    <w:rsid w:val="003E6880"/>
    <w:rsid w:val="003F433F"/>
    <w:rsid w:val="003F70E7"/>
    <w:rsid w:val="004122A1"/>
    <w:rsid w:val="0048094B"/>
    <w:rsid w:val="004A34C0"/>
    <w:rsid w:val="004B41B8"/>
    <w:rsid w:val="004C03D8"/>
    <w:rsid w:val="004C79DF"/>
    <w:rsid w:val="004E7ED2"/>
    <w:rsid w:val="004F1CC1"/>
    <w:rsid w:val="00505A6B"/>
    <w:rsid w:val="0051286E"/>
    <w:rsid w:val="00513D96"/>
    <w:rsid w:val="00535C3A"/>
    <w:rsid w:val="005365AC"/>
    <w:rsid w:val="0055110E"/>
    <w:rsid w:val="00556ABF"/>
    <w:rsid w:val="005826FE"/>
    <w:rsid w:val="005B53BB"/>
    <w:rsid w:val="005B5B97"/>
    <w:rsid w:val="005C0A52"/>
    <w:rsid w:val="005C4D78"/>
    <w:rsid w:val="005C7D28"/>
    <w:rsid w:val="005D1130"/>
    <w:rsid w:val="005F1928"/>
    <w:rsid w:val="006053D6"/>
    <w:rsid w:val="00613F10"/>
    <w:rsid w:val="00627E63"/>
    <w:rsid w:val="006427F1"/>
    <w:rsid w:val="00655265"/>
    <w:rsid w:val="00655B4D"/>
    <w:rsid w:val="006671B8"/>
    <w:rsid w:val="00671375"/>
    <w:rsid w:val="0068406F"/>
    <w:rsid w:val="006866CC"/>
    <w:rsid w:val="0069579D"/>
    <w:rsid w:val="006A3259"/>
    <w:rsid w:val="006A67A3"/>
    <w:rsid w:val="006B4CBF"/>
    <w:rsid w:val="006B723D"/>
    <w:rsid w:val="006C65F4"/>
    <w:rsid w:val="006D5462"/>
    <w:rsid w:val="006E46BA"/>
    <w:rsid w:val="006F65F5"/>
    <w:rsid w:val="00702A9F"/>
    <w:rsid w:val="00716ADD"/>
    <w:rsid w:val="0072599A"/>
    <w:rsid w:val="007C02B8"/>
    <w:rsid w:val="007D39B3"/>
    <w:rsid w:val="007D4465"/>
    <w:rsid w:val="00833E2C"/>
    <w:rsid w:val="008400E0"/>
    <w:rsid w:val="008741C9"/>
    <w:rsid w:val="008A0B4D"/>
    <w:rsid w:val="008F2000"/>
    <w:rsid w:val="008F530A"/>
    <w:rsid w:val="00904889"/>
    <w:rsid w:val="00936475"/>
    <w:rsid w:val="00963337"/>
    <w:rsid w:val="009654E5"/>
    <w:rsid w:val="00973443"/>
    <w:rsid w:val="00974457"/>
    <w:rsid w:val="00976DD0"/>
    <w:rsid w:val="009773B7"/>
    <w:rsid w:val="00977770"/>
    <w:rsid w:val="00987775"/>
    <w:rsid w:val="00991B85"/>
    <w:rsid w:val="009D0F56"/>
    <w:rsid w:val="009E48DA"/>
    <w:rsid w:val="00A06A80"/>
    <w:rsid w:val="00A1081F"/>
    <w:rsid w:val="00A1569D"/>
    <w:rsid w:val="00A21CBF"/>
    <w:rsid w:val="00A414BD"/>
    <w:rsid w:val="00A43E1D"/>
    <w:rsid w:val="00A5183C"/>
    <w:rsid w:val="00A55146"/>
    <w:rsid w:val="00A5723B"/>
    <w:rsid w:val="00A75058"/>
    <w:rsid w:val="00A97E55"/>
    <w:rsid w:val="00AB6B7F"/>
    <w:rsid w:val="00AE43C1"/>
    <w:rsid w:val="00AE7395"/>
    <w:rsid w:val="00B12BC3"/>
    <w:rsid w:val="00B12CE9"/>
    <w:rsid w:val="00B27D71"/>
    <w:rsid w:val="00B44901"/>
    <w:rsid w:val="00B71F43"/>
    <w:rsid w:val="00B87D5C"/>
    <w:rsid w:val="00B9208A"/>
    <w:rsid w:val="00B930F4"/>
    <w:rsid w:val="00B97A77"/>
    <w:rsid w:val="00BA4ACC"/>
    <w:rsid w:val="00BA76F8"/>
    <w:rsid w:val="00BB48BC"/>
    <w:rsid w:val="00BB4AC3"/>
    <w:rsid w:val="00BD55BE"/>
    <w:rsid w:val="00BD648D"/>
    <w:rsid w:val="00C11E96"/>
    <w:rsid w:val="00C328C5"/>
    <w:rsid w:val="00C41A85"/>
    <w:rsid w:val="00C4301C"/>
    <w:rsid w:val="00C63A01"/>
    <w:rsid w:val="00C87BDE"/>
    <w:rsid w:val="00C95BF7"/>
    <w:rsid w:val="00CC67AB"/>
    <w:rsid w:val="00CC7AB3"/>
    <w:rsid w:val="00D23820"/>
    <w:rsid w:val="00D23E89"/>
    <w:rsid w:val="00D43273"/>
    <w:rsid w:val="00D6451B"/>
    <w:rsid w:val="00DF21C9"/>
    <w:rsid w:val="00E004FD"/>
    <w:rsid w:val="00E13A87"/>
    <w:rsid w:val="00E232F1"/>
    <w:rsid w:val="00E40B2F"/>
    <w:rsid w:val="00E424F2"/>
    <w:rsid w:val="00E42E4D"/>
    <w:rsid w:val="00E45BAA"/>
    <w:rsid w:val="00E6765F"/>
    <w:rsid w:val="00EC2009"/>
    <w:rsid w:val="00EE2ED3"/>
    <w:rsid w:val="00EF35F2"/>
    <w:rsid w:val="00F01F00"/>
    <w:rsid w:val="00F10591"/>
    <w:rsid w:val="00F10BFD"/>
    <w:rsid w:val="00F12065"/>
    <w:rsid w:val="00F1264B"/>
    <w:rsid w:val="00F214E2"/>
    <w:rsid w:val="00F21BAB"/>
    <w:rsid w:val="00F416CE"/>
    <w:rsid w:val="00F47306"/>
    <w:rsid w:val="00F505A5"/>
    <w:rsid w:val="00F57FCC"/>
    <w:rsid w:val="00F9072E"/>
    <w:rsid w:val="00FA14C1"/>
    <w:rsid w:val="00FA6278"/>
    <w:rsid w:val="00FC7E4F"/>
    <w:rsid w:val="00FE30EB"/>
    <w:rsid w:val="010D352B"/>
    <w:rsid w:val="016A367F"/>
    <w:rsid w:val="017917CB"/>
    <w:rsid w:val="01894353"/>
    <w:rsid w:val="02E812B6"/>
    <w:rsid w:val="03A905F4"/>
    <w:rsid w:val="041760A4"/>
    <w:rsid w:val="04845862"/>
    <w:rsid w:val="059D37D9"/>
    <w:rsid w:val="073E089A"/>
    <w:rsid w:val="08472319"/>
    <w:rsid w:val="08AF21AB"/>
    <w:rsid w:val="09E14203"/>
    <w:rsid w:val="09EE3470"/>
    <w:rsid w:val="0CD63168"/>
    <w:rsid w:val="0E234ADD"/>
    <w:rsid w:val="0E991937"/>
    <w:rsid w:val="101D6E30"/>
    <w:rsid w:val="10922739"/>
    <w:rsid w:val="10B5764D"/>
    <w:rsid w:val="11066963"/>
    <w:rsid w:val="126263EB"/>
    <w:rsid w:val="133706FD"/>
    <w:rsid w:val="13717B0C"/>
    <w:rsid w:val="13822C92"/>
    <w:rsid w:val="13E8107C"/>
    <w:rsid w:val="14881536"/>
    <w:rsid w:val="148E0073"/>
    <w:rsid w:val="14957635"/>
    <w:rsid w:val="14B86035"/>
    <w:rsid w:val="15360FA0"/>
    <w:rsid w:val="153F14B7"/>
    <w:rsid w:val="1567292F"/>
    <w:rsid w:val="15C00542"/>
    <w:rsid w:val="15FF268A"/>
    <w:rsid w:val="16C41630"/>
    <w:rsid w:val="16F73FFB"/>
    <w:rsid w:val="179E5772"/>
    <w:rsid w:val="17A441FD"/>
    <w:rsid w:val="18740655"/>
    <w:rsid w:val="18856A08"/>
    <w:rsid w:val="19856A79"/>
    <w:rsid w:val="1AE95A20"/>
    <w:rsid w:val="1B7D5C17"/>
    <w:rsid w:val="1C070D41"/>
    <w:rsid w:val="1D706B6E"/>
    <w:rsid w:val="1DDA4480"/>
    <w:rsid w:val="1EA86ED7"/>
    <w:rsid w:val="1EC12141"/>
    <w:rsid w:val="22583060"/>
    <w:rsid w:val="22BE7253"/>
    <w:rsid w:val="2748256F"/>
    <w:rsid w:val="27EE231D"/>
    <w:rsid w:val="288F49D8"/>
    <w:rsid w:val="298F5960"/>
    <w:rsid w:val="2A180E8F"/>
    <w:rsid w:val="2A1D16AD"/>
    <w:rsid w:val="2D8C51BD"/>
    <w:rsid w:val="2DEA6954"/>
    <w:rsid w:val="2E4639B0"/>
    <w:rsid w:val="2EAB3E2F"/>
    <w:rsid w:val="2F2207DE"/>
    <w:rsid w:val="2F907C98"/>
    <w:rsid w:val="2F9716BA"/>
    <w:rsid w:val="2F9859FB"/>
    <w:rsid w:val="30594A33"/>
    <w:rsid w:val="32B31F7E"/>
    <w:rsid w:val="32C85A04"/>
    <w:rsid w:val="330F4E2C"/>
    <w:rsid w:val="338B79EE"/>
    <w:rsid w:val="34F25B12"/>
    <w:rsid w:val="36C626AD"/>
    <w:rsid w:val="395977FF"/>
    <w:rsid w:val="3A5D6FFD"/>
    <w:rsid w:val="3A84362D"/>
    <w:rsid w:val="3A8518B6"/>
    <w:rsid w:val="3B8857AB"/>
    <w:rsid w:val="3C34041C"/>
    <w:rsid w:val="3C4002C7"/>
    <w:rsid w:val="3CC42856"/>
    <w:rsid w:val="3D8B18AC"/>
    <w:rsid w:val="3DB46CA3"/>
    <w:rsid w:val="3E5E4180"/>
    <w:rsid w:val="3F007AA6"/>
    <w:rsid w:val="41FC610E"/>
    <w:rsid w:val="42AF239E"/>
    <w:rsid w:val="43C73D52"/>
    <w:rsid w:val="466C45EE"/>
    <w:rsid w:val="467B2B04"/>
    <w:rsid w:val="48013B88"/>
    <w:rsid w:val="4868123D"/>
    <w:rsid w:val="491816D6"/>
    <w:rsid w:val="491D339B"/>
    <w:rsid w:val="49241643"/>
    <w:rsid w:val="49F842B4"/>
    <w:rsid w:val="4AE95F21"/>
    <w:rsid w:val="4BF35ED4"/>
    <w:rsid w:val="4C393DA8"/>
    <w:rsid w:val="4C544490"/>
    <w:rsid w:val="4C805A8C"/>
    <w:rsid w:val="4C97498C"/>
    <w:rsid w:val="4D5F032D"/>
    <w:rsid w:val="4D7D2C39"/>
    <w:rsid w:val="4E5A2849"/>
    <w:rsid w:val="4ECB5BFD"/>
    <w:rsid w:val="4EFC1869"/>
    <w:rsid w:val="4F5D0EF9"/>
    <w:rsid w:val="4F674552"/>
    <w:rsid w:val="503F167C"/>
    <w:rsid w:val="51053866"/>
    <w:rsid w:val="53EA1683"/>
    <w:rsid w:val="54005C75"/>
    <w:rsid w:val="54AE603A"/>
    <w:rsid w:val="557324CD"/>
    <w:rsid w:val="55A04370"/>
    <w:rsid w:val="55AB273C"/>
    <w:rsid w:val="56D17849"/>
    <w:rsid w:val="59870862"/>
    <w:rsid w:val="5A6222CB"/>
    <w:rsid w:val="5B9B5418"/>
    <w:rsid w:val="5BEF590D"/>
    <w:rsid w:val="5C493597"/>
    <w:rsid w:val="5CD94774"/>
    <w:rsid w:val="5E036445"/>
    <w:rsid w:val="605C3462"/>
    <w:rsid w:val="60B96000"/>
    <w:rsid w:val="611B4741"/>
    <w:rsid w:val="62B26F72"/>
    <w:rsid w:val="62B531CF"/>
    <w:rsid w:val="62DE2159"/>
    <w:rsid w:val="62F2300E"/>
    <w:rsid w:val="63743BF3"/>
    <w:rsid w:val="644256EA"/>
    <w:rsid w:val="64F94638"/>
    <w:rsid w:val="6541419F"/>
    <w:rsid w:val="65740D42"/>
    <w:rsid w:val="65E01460"/>
    <w:rsid w:val="694F54FB"/>
    <w:rsid w:val="695D417F"/>
    <w:rsid w:val="6A5D6C2F"/>
    <w:rsid w:val="6A8C5244"/>
    <w:rsid w:val="6B423594"/>
    <w:rsid w:val="6B6F1878"/>
    <w:rsid w:val="6C3D6084"/>
    <w:rsid w:val="6DF23616"/>
    <w:rsid w:val="6F2E669B"/>
    <w:rsid w:val="6FE32568"/>
    <w:rsid w:val="70227444"/>
    <w:rsid w:val="70EC289A"/>
    <w:rsid w:val="71064EBD"/>
    <w:rsid w:val="714C6D82"/>
    <w:rsid w:val="71AD0BF1"/>
    <w:rsid w:val="72824F83"/>
    <w:rsid w:val="73B520EC"/>
    <w:rsid w:val="761E166C"/>
    <w:rsid w:val="776C4699"/>
    <w:rsid w:val="790034EB"/>
    <w:rsid w:val="79FD2FAC"/>
    <w:rsid w:val="7AD908D9"/>
    <w:rsid w:val="7AF822BF"/>
    <w:rsid w:val="7BAF3719"/>
    <w:rsid w:val="7C54016A"/>
    <w:rsid w:val="7E410DC3"/>
    <w:rsid w:val="7EAA76A2"/>
    <w:rsid w:val="7EE67C36"/>
    <w:rsid w:val="7EFE2B8A"/>
    <w:rsid w:val="7F9743C6"/>
    <w:rsid w:val="7FDC4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列出段落1"/>
    <w:basedOn w:val="1"/>
    <w:qFormat/>
    <w:uiPriority w:val="34"/>
    <w:pPr>
      <w:ind w:firstLine="420"/>
    </w:pPr>
  </w:style>
  <w:style w:type="paragraph" w:styleId="5">
    <w:name w:val="Document Map"/>
    <w:basedOn w:val="1"/>
    <w:link w:val="20"/>
    <w:semiHidden/>
    <w:unhideWhenUsed/>
    <w:qFormat/>
    <w:uiPriority w:val="99"/>
    <w:rPr>
      <w:rFonts w:ascii="宋体" w:eastAsia="宋体"/>
      <w:sz w:val="18"/>
      <w:szCs w:val="18"/>
    </w:rPr>
  </w:style>
  <w:style w:type="paragraph" w:styleId="6">
    <w:name w:val="Body Text Indent"/>
    <w:basedOn w:val="1"/>
    <w:link w:val="24"/>
    <w:qFormat/>
    <w:uiPriority w:val="0"/>
    <w:pPr>
      <w:spacing w:after="120"/>
      <w:ind w:left="420" w:leftChars="200"/>
    </w:pPr>
    <w:rPr>
      <w:rFonts w:ascii="Times New Roman" w:hAnsi="Times New Roman" w:eastAsia="宋体" w:cs="Times New Roman"/>
      <w:szCs w:val="20"/>
    </w:rPr>
  </w:style>
  <w:style w:type="paragraph" w:styleId="7">
    <w:name w:val="Balloon Text"/>
    <w:basedOn w:val="1"/>
    <w:link w:val="22"/>
    <w:semiHidden/>
    <w:unhideWhenUsed/>
    <w:qFormat/>
    <w:uiPriority w:val="99"/>
    <w:rPr>
      <w:sz w:val="18"/>
      <w:szCs w:val="18"/>
    </w:rPr>
  </w:style>
  <w:style w:type="paragraph" w:styleId="8">
    <w:name w:val="footer"/>
    <w:basedOn w:val="1"/>
    <w:link w:val="18"/>
    <w:unhideWhenUsed/>
    <w:qFormat/>
    <w:uiPriority w:val="0"/>
    <w:pPr>
      <w:tabs>
        <w:tab w:val="center" w:pos="4153"/>
        <w:tab w:val="right" w:pos="8306"/>
      </w:tabs>
      <w:snapToGrid w:val="0"/>
      <w:jc w:val="left"/>
    </w:pPr>
    <w:rPr>
      <w:sz w:val="18"/>
      <w:szCs w:val="18"/>
    </w:rPr>
  </w:style>
  <w:style w:type="paragraph" w:styleId="9">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unhideWhenUsed/>
    <w:qFormat/>
    <w:uiPriority w:val="99"/>
    <w:rPr>
      <w:color w:val="0000FF" w:themeColor="hyperlink"/>
      <w:u w:val="single"/>
      <w14:textFill>
        <w14:solidFill>
          <w14:schemeClr w14:val="hlink"/>
        </w14:solidFill>
      </w14:textFill>
    </w:rPr>
  </w:style>
  <w:style w:type="paragraph" w:styleId="16">
    <w:name w:val="List Paragraph"/>
    <w:basedOn w:val="1"/>
    <w:qFormat/>
    <w:uiPriority w:val="34"/>
    <w:pPr>
      <w:ind w:firstLine="420" w:firstLineChars="200"/>
    </w:pPr>
  </w:style>
  <w:style w:type="character" w:customStyle="1" w:styleId="17">
    <w:name w:val="页眉 Char"/>
    <w:basedOn w:val="13"/>
    <w:link w:val="9"/>
    <w:semiHidden/>
    <w:qFormat/>
    <w:uiPriority w:val="99"/>
    <w:rPr>
      <w:sz w:val="18"/>
      <w:szCs w:val="18"/>
    </w:rPr>
  </w:style>
  <w:style w:type="character" w:customStyle="1" w:styleId="18">
    <w:name w:val="页脚 Char"/>
    <w:basedOn w:val="13"/>
    <w:link w:val="8"/>
    <w:qFormat/>
    <w:uiPriority w:val="99"/>
    <w:rPr>
      <w:sz w:val="18"/>
      <w:szCs w:val="18"/>
    </w:rPr>
  </w:style>
  <w:style w:type="character" w:customStyle="1" w:styleId="19">
    <w:name w:val="标题 2 Char"/>
    <w:basedOn w:val="13"/>
    <w:link w:val="3"/>
    <w:qFormat/>
    <w:uiPriority w:val="9"/>
    <w:rPr>
      <w:rFonts w:asciiTheme="majorHAnsi" w:hAnsiTheme="majorHAnsi" w:eastAsiaTheme="majorEastAsia" w:cstheme="majorBidi"/>
      <w:b/>
      <w:bCs/>
      <w:sz w:val="32"/>
      <w:szCs w:val="32"/>
    </w:rPr>
  </w:style>
  <w:style w:type="character" w:customStyle="1" w:styleId="20">
    <w:name w:val="文档结构图 Char"/>
    <w:basedOn w:val="13"/>
    <w:link w:val="5"/>
    <w:semiHidden/>
    <w:qFormat/>
    <w:uiPriority w:val="99"/>
    <w:rPr>
      <w:rFonts w:ascii="宋体" w:eastAsia="宋体"/>
      <w:sz w:val="18"/>
      <w:szCs w:val="18"/>
    </w:rPr>
  </w:style>
  <w:style w:type="paragraph" w:customStyle="1" w:styleId="2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2">
    <w:name w:val="批注框文本 Char"/>
    <w:basedOn w:val="13"/>
    <w:link w:val="7"/>
    <w:semiHidden/>
    <w:qFormat/>
    <w:uiPriority w:val="99"/>
    <w:rPr>
      <w:sz w:val="18"/>
      <w:szCs w:val="18"/>
    </w:rPr>
  </w:style>
  <w:style w:type="character" w:customStyle="1" w:styleId="23">
    <w:name w:val="标题 3 Char"/>
    <w:basedOn w:val="13"/>
    <w:link w:val="4"/>
    <w:qFormat/>
    <w:uiPriority w:val="9"/>
    <w:rPr>
      <w:b/>
      <w:bCs/>
      <w:sz w:val="32"/>
      <w:szCs w:val="32"/>
    </w:rPr>
  </w:style>
  <w:style w:type="character" w:customStyle="1" w:styleId="24">
    <w:name w:val="正文文本缩进 Char"/>
    <w:basedOn w:val="13"/>
    <w:link w:val="6"/>
    <w:qFormat/>
    <w:uiPriority w:val="0"/>
    <w:rPr>
      <w:rFonts w:ascii="Times New Roman" w:hAnsi="Times New Roman" w:eastAsia="宋体" w:cs="Times New Roman"/>
      <w:szCs w:val="20"/>
    </w:rPr>
  </w:style>
  <w:style w:type="character" w:customStyle="1" w:styleId="25">
    <w:name w:val="样式 宋体"/>
    <w:qFormat/>
    <w:uiPriority w:val="0"/>
    <w:rPr>
      <w:rFonts w:ascii="宋体" w:hAnsi="宋体" w:eastAsia="宋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606</Words>
  <Characters>3455</Characters>
  <Lines>28</Lines>
  <Paragraphs>8</Paragraphs>
  <TotalTime>9</TotalTime>
  <ScaleCrop>false</ScaleCrop>
  <LinksUpToDate>false</LinksUpToDate>
  <CharactersWithSpaces>4053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2015-11-02T02:29:00Z</dcterms:created>
  <dc:creator>Administrator</dc:creator>
  <cp:lastModifiedBy>王文东</cp:lastModifiedBy>
  <cp:lastPrinted>2015-11-10T03:18:00Z</cp:lastPrinted>
  <dcterms:modified xsi:type="dcterms:W3CDTF">2021-04-25T03:01:35Z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